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_x0000_s1026" style="position:absolute;left:0;text-align:left;margin-left:-51.05pt;margin-top:26.35pt;width:515.1pt;height:355.85pt;z-index:251658240;mso-position-horizontal:absolute;mso-position-vertical:absolute;mso-position-horizontal-relative:margin;mso-position-vertical-relative:text;" arcsize="10923f">
            <v:textbox>
              <w:txbxContent>
                <w:p w:rsidR="00E10EE4" w:rsidDel="00000000" w:rsidP="00E10EE4" w:rsidRDefault="00E10EE4" w:rsidRPr="00E10EE4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32"/>
                      <w:szCs w:val="32"/>
                      <w:u w:val="single"/>
                      <w:rtl w:val="1"/>
                      <w:lang w:bidi="ar-EG"/>
                    </w:rPr>
                  </w:pPr>
                </w:p>
                <w:p w:rsidR="00E10EE4" w:rsidDel="00000000" w:rsidP="00E10EE4" w:rsidRDefault="00E10EE4" w:rsidRPr="00E10EE4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32"/>
                      <w:szCs w:val="32"/>
                      <w:u w:val="single"/>
                      <w:rtl w:val="1"/>
                      <w:lang w:bidi="ar-EG"/>
                    </w:rPr>
                  </w:pPr>
                </w:p>
                <w:p w:rsidR="00E10EE4" w:rsidDel="00000000" w:rsidP="00E10EE4" w:rsidRDefault="00E10EE4" w:rsidRPr="00E10EE4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32"/>
                      <w:szCs w:val="32"/>
                      <w:rtl w:val="1"/>
                      <w:lang w:bidi="ar-EG"/>
                    </w:rPr>
                  </w:pPr>
                </w:p>
                <w:p w:rsidR="00E10EE4" w:rsidDel="00000000" w:rsidP="00F12463" w:rsidRDefault="00E10EE4" w:rsidRPr="00E10EE4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</w:pPr>
                  <w:r w:rsidDel="00000000" w:rsidR="00000000" w:rsidRPr="00E10EE4">
                    <w:rPr>
                      <w:rFonts w:asciiTheme="majorBidi" w:cstheme="majorBidi" w:hAnsiTheme="majorBidi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  <w:t>وثيقة معايير اختيار القيادات ا</w:t>
                  </w:r>
                  <w:r w:rsidDel="00000000" w:rsidR="00F12463" w:rsidRPr="00000000">
                    <w:rPr>
                      <w:rFonts w:asciiTheme="majorBidi" w:cstheme="majorBidi" w:hAnsiTheme="majorBidi" w:hint="cs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  <w:t>لأ</w:t>
                  </w:r>
                  <w:r w:rsidDel="00000000" w:rsidR="00000000" w:rsidRPr="00E10EE4">
                    <w:rPr>
                      <w:rFonts w:asciiTheme="majorBidi" w:cstheme="majorBidi" w:hAnsiTheme="majorBidi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  <w:t>كاديمية</w:t>
                  </w:r>
                </w:p>
                <w:p w:rsidR="00E10EE4" w:rsidDel="00000000" w:rsidP="00A04CAC" w:rsidRDefault="00E10EE4" w:rsidRPr="00E10EE4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</w:pPr>
                  <w:r w:rsidDel="00000000" w:rsidR="00000000" w:rsidRPr="00E10EE4">
                    <w:rPr>
                      <w:rFonts w:asciiTheme="majorBidi" w:cstheme="majorBidi" w:hAnsiTheme="majorBidi" w:hint="cs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  <w:t>التى تقع فى</w:t>
                  </w:r>
                </w:p>
                <w:p w:rsidR="00E10EE4" w:rsidDel="00000000" w:rsidP="00A04CAC" w:rsidRDefault="00E10EE4" w:rsidRPr="00E10EE4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</w:pPr>
                  <w:r w:rsidDel="00000000" w:rsidR="00000000" w:rsidRPr="00E10EE4">
                    <w:rPr>
                      <w:rFonts w:asciiTheme="majorBidi" w:cstheme="majorBidi" w:hAnsiTheme="majorBidi" w:hint="cs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  <w:t>نطاق السلطة التقديرية للعميد</w:t>
                  </w:r>
                </w:p>
                <w:p w:rsidR="00F12463" w:rsidDel="00000000" w:rsidP="007C4C6E" w:rsidRDefault="00CE45E8" w:rsidRPr="00F12463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</w:pPr>
                  <w:r w:rsidDel="00000000" w:rsidR="00000000" w:rsidRPr="00D716BA">
                    <w:rPr>
                      <w:rFonts w:ascii="Calibri" w:cs="Arial" w:eastAsia="Calibri" w:hAnsi="Calibri" w:hint="cs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  <w:t>كلية العل</w:t>
                  </w:r>
                  <w:bookmarkStart w:colFirst="0" w:colLast="0" w:name="_ted4bf5tjuzp" w:id="0"/>
                  <w:bookmarkEnd w:id="0"/>
                  <w:r w:rsidDel="00000000" w:rsidR="00000000" w:rsidRPr="00D716BA">
                    <w:rPr>
                      <w:rFonts w:ascii="Calibri" w:cs="Arial" w:eastAsia="Calibri" w:hAnsi="Calibri" w:hint="cs"/>
                      <w:b w:val="1"/>
                      <w:bCs w:val="1"/>
                      <w:sz w:val="72"/>
                      <w:szCs w:val="72"/>
                      <w:rtl w:val="1"/>
                      <w:lang w:bidi="ar-EG"/>
                    </w:rPr>
                    <w:t>وم-جامعة بنها</w:t>
                  </w:r>
                </w:p>
                <w:p w:rsidR="00E10EE4" w:rsidDel="00000000" w:rsidP="00000000" w:rsidRDefault="00E10EE4" w:rsidRPr="00E10EE4">
                  <w:pPr>
                    <w:rPr>
                      <w:sz w:val="40"/>
                      <w:szCs w:val="40"/>
                      <w:lang w:bidi="ar-EG"/>
                    </w:rPr>
                  </w:pPr>
                </w:p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05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وثيقة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معايير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اختيار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القيادات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الاكاديمية</w:t>
      </w:r>
    </w:p>
    <w:p w:rsidR="00000000" w:rsidDel="00000000" w:rsidP="00000000" w:rsidRDefault="00000000" w:rsidRPr="00000000" w14:paraId="00000018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التى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تقع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فى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نطاق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السلطة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التقديرية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للعميد</w:t>
      </w:r>
    </w:p>
    <w:p w:rsidR="00000000" w:rsidDel="00000000" w:rsidP="00000000" w:rsidRDefault="00000000" w:rsidRPr="00000000" w14:paraId="00000019">
      <w:pPr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قامت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بتشكيل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لوضع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وضعت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اللجنة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رأى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وهذة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بالشفافية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والموضوعية</w:t>
      </w:r>
      <w:r w:rsidDel="00000000" w:rsidR="00000000" w:rsidRPr="00000000">
        <w:rPr>
          <w:sz w:val="28"/>
          <w:szCs w:val="28"/>
          <w:rtl w:val="1"/>
        </w:rPr>
        <w:t xml:space="preserve">–</w:t>
      </w:r>
      <w:r w:rsidDel="00000000" w:rsidR="00000000" w:rsidRPr="00000000">
        <w:rPr>
          <w:sz w:val="28"/>
          <w:szCs w:val="28"/>
          <w:rtl w:val="1"/>
        </w:rPr>
        <w:t xml:space="preserve">موثقة</w:t>
      </w:r>
      <w:r w:rsidDel="00000000" w:rsidR="00000000" w:rsidRPr="00000000">
        <w:rPr>
          <w:sz w:val="28"/>
          <w:szCs w:val="28"/>
          <w:rtl w:val="1"/>
        </w:rPr>
        <w:t xml:space="preserve">– </w:t>
      </w:r>
      <w:r w:rsidDel="00000000" w:rsidR="00000000" w:rsidRPr="00000000">
        <w:rPr>
          <w:sz w:val="28"/>
          <w:szCs w:val="28"/>
          <w:rtl w:val="1"/>
        </w:rPr>
        <w:t xml:space="preserve">معلنة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شبكة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الانترنت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منشورات</w:t>
      </w:r>
      <w:r w:rsidDel="00000000" w:rsidR="00000000" w:rsidRPr="00000000">
        <w:rPr>
          <w:sz w:val="28"/>
          <w:szCs w:val="28"/>
          <w:rtl w:val="1"/>
        </w:rPr>
        <w:t xml:space="preserve">).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تمريرها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الاقسام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ومناقشتها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سنويا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لاضافة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تعديلات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مناقشتها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line="240" w:lineRule="auto"/>
        <w:ind w:right="-851"/>
        <w:jc w:val="both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يراعى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فى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معاييراختيار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القيادات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الأتى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:-</w:t>
      </w:r>
    </w:p>
    <w:p w:rsidR="00000000" w:rsidDel="00000000" w:rsidP="00000000" w:rsidRDefault="00000000" w:rsidRPr="00000000" w14:paraId="0000001B">
      <w:pPr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1- </w:t>
      </w:r>
      <w:r w:rsidDel="00000000" w:rsidR="00000000" w:rsidRPr="00000000">
        <w:rPr>
          <w:sz w:val="28"/>
          <w:szCs w:val="28"/>
          <w:rtl w:val="1"/>
        </w:rPr>
        <w:t xml:space="preserve">الكفاءة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والنشاط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العلمى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2- </w:t>
      </w:r>
      <w:r w:rsidDel="00000000" w:rsidR="00000000" w:rsidRPr="00000000">
        <w:rPr>
          <w:sz w:val="28"/>
          <w:szCs w:val="28"/>
          <w:rtl w:val="1"/>
        </w:rPr>
        <w:t xml:space="preserve">القدرات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والقيادية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نمط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ديموقراطى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يشجع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وابداء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الرأى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والابتكار</w:t>
      </w:r>
      <w:r w:rsidDel="00000000" w:rsidR="00000000" w:rsidRPr="00000000">
        <w:rPr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1D">
      <w:pPr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3-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والتطوير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4-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5-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والخدمات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6-</w:t>
      </w:r>
      <w:r w:rsidDel="00000000" w:rsidR="00000000" w:rsidRPr="00000000">
        <w:rPr>
          <w:sz w:val="28"/>
          <w:szCs w:val="28"/>
          <w:rtl w:val="1"/>
        </w:rPr>
        <w:t xml:space="preserve">السجل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يشهد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بالإلتزام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والنزاهة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7-</w:t>
      </w:r>
      <w:r w:rsidDel="00000000" w:rsidR="00000000" w:rsidRPr="00000000">
        <w:rPr>
          <w:sz w:val="28"/>
          <w:szCs w:val="28"/>
          <w:rtl w:val="1"/>
        </w:rPr>
        <w:t xml:space="preserve">السمات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الشخصية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الإتصال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بالناس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الريادة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الأمانة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التعاون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والعلاقة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الزملاء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والرؤساء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والمرؤوسين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line="240" w:lineRule="auto"/>
        <w:ind w:right="-85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8-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استقصاء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رأى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والمتعاملين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المرشح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ادائه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موقعه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يشغله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شغل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المنصب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الاعلى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تحرص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الفعالة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والتعبير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ارائهم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وتعيين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نطاق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التقديرية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للعميد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مثلوكلاء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رؤساء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الأقسام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مديرى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الوحدات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منسقى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وتأخذ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الإعتبار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نتيجة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تقريرا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لرئيس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الجامعة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line="240" w:lineRule="auto"/>
        <w:ind w:right="-993"/>
        <w:jc w:val="both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وفقا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للمعايير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السابق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ذكرها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يراعى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أن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تكون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معايير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التقدم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شاملة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النقاط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الاتية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:-</w:t>
      </w:r>
    </w:p>
    <w:p w:rsidR="00000000" w:rsidDel="00000000" w:rsidP="00000000" w:rsidRDefault="00000000" w:rsidRPr="00000000" w14:paraId="00000025">
      <w:pPr>
        <w:bidi w:val="1"/>
        <w:spacing w:line="240" w:lineRule="auto"/>
        <w:ind w:right="-993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1- </w:t>
      </w:r>
      <w:r w:rsidDel="00000000" w:rsidR="00000000" w:rsidRPr="00000000">
        <w:rPr>
          <w:sz w:val="28"/>
          <w:szCs w:val="28"/>
          <w:rtl w:val="1"/>
        </w:rPr>
        <w:t xml:space="preserve">تقديم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الذاتية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المتقدم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bidi w:val="1"/>
        <w:spacing w:line="240" w:lineRule="auto"/>
        <w:ind w:right="-993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2-</w:t>
      </w:r>
      <w:r w:rsidDel="00000000" w:rsidR="00000000" w:rsidRPr="00000000">
        <w:rPr>
          <w:sz w:val="28"/>
          <w:szCs w:val="28"/>
          <w:rtl w:val="1"/>
        </w:rPr>
        <w:t xml:space="preserve">الخبرات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للمرشح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وجدت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spacing w:line="240" w:lineRule="auto"/>
        <w:ind w:left="360" w:right="-993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الاجراءات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المقترحة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لاختيار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القيادات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:-</w:t>
      </w:r>
    </w:p>
    <w:p w:rsidR="00000000" w:rsidDel="00000000" w:rsidP="00000000" w:rsidRDefault="00000000" w:rsidRPr="00000000" w14:paraId="00000028">
      <w:pPr>
        <w:bidi w:val="1"/>
        <w:spacing w:line="240" w:lineRule="auto"/>
        <w:ind w:right="-99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1- </w:t>
      </w:r>
      <w:r w:rsidDel="00000000" w:rsidR="00000000" w:rsidRPr="00000000">
        <w:rPr>
          <w:sz w:val="28"/>
          <w:szCs w:val="28"/>
          <w:rtl w:val="1"/>
        </w:rPr>
        <w:t xml:space="preserve">وضع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موثقة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لتوصيف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الوظائف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لشغل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الوظائف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وضع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line="240" w:lineRule="auto"/>
        <w:ind w:right="-99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2- </w:t>
      </w:r>
      <w:r w:rsidDel="00000000" w:rsidR="00000000" w:rsidRPr="00000000">
        <w:rPr>
          <w:sz w:val="28"/>
          <w:szCs w:val="28"/>
          <w:rtl w:val="1"/>
        </w:rPr>
        <w:t xml:space="preserve">الاعلان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والإعلان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الوظائف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الشاغرة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وفتح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الترشيح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للمناصب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مبدأ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تكافؤ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الفرص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line="240" w:lineRule="auto"/>
        <w:ind w:right="-99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3- </w:t>
      </w:r>
      <w:r w:rsidDel="00000000" w:rsidR="00000000" w:rsidRPr="00000000">
        <w:rPr>
          <w:sz w:val="28"/>
          <w:szCs w:val="28"/>
          <w:rtl w:val="1"/>
        </w:rPr>
        <w:t xml:space="preserve">استقصاء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ومعاونين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واداريين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وعاملين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وفنيين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وطلاب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spacing w:line="240" w:lineRule="auto"/>
        <w:ind w:right="-993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4- </w:t>
      </w:r>
      <w:r w:rsidDel="00000000" w:rsidR="00000000" w:rsidRPr="00000000">
        <w:rPr>
          <w:sz w:val="28"/>
          <w:szCs w:val="28"/>
          <w:rtl w:val="1"/>
        </w:rPr>
        <w:t xml:space="preserve">شمول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عناصر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الاستبيان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اسئلة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لقياس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line="240" w:lineRule="auto"/>
        <w:ind w:right="-993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5- </w:t>
      </w:r>
      <w:r w:rsidDel="00000000" w:rsidR="00000000" w:rsidRPr="00000000">
        <w:rPr>
          <w:sz w:val="28"/>
          <w:szCs w:val="28"/>
          <w:rtl w:val="1"/>
        </w:rPr>
        <w:t xml:space="preserve">يشارك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المرشحون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تقييم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أنفسهم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spacing w:line="240" w:lineRule="auto"/>
        <w:ind w:right="-993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6- </w:t>
      </w:r>
      <w:r w:rsidDel="00000000" w:rsidR="00000000" w:rsidRPr="00000000">
        <w:rPr>
          <w:sz w:val="28"/>
          <w:szCs w:val="28"/>
          <w:rtl w:val="1"/>
        </w:rPr>
        <w:t xml:space="preserve">ترفع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الاستقصاء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لمتخذي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spacing w:line="240" w:lineRule="auto"/>
        <w:ind w:right="-993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7- </w:t>
      </w:r>
      <w:r w:rsidDel="00000000" w:rsidR="00000000" w:rsidRPr="00000000">
        <w:rPr>
          <w:sz w:val="28"/>
          <w:szCs w:val="28"/>
          <w:rtl w:val="1"/>
        </w:rPr>
        <w:t xml:space="preserve">اتاحة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للمرشحين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للاطلاع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التقييم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F">
      <w:pPr>
        <w:tabs>
          <w:tab w:val="left" w:leader="none" w:pos="2335"/>
        </w:tabs>
        <w:bidi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ضوابط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اختيار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القيادات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الاكاديمية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-58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الضوابط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لاختيار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القيادات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الاكاديمية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المؤتمرات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والخارجية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الأقدمية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المنشورة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دوليا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واقليميا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المساهمة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الزملاء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الطيبة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المرؤسين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والرؤساء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"/>
          <w:tab w:val="left" w:leader="none" w:pos="793"/>
          <w:tab w:val="left" w:leader="none" w:pos="2335"/>
        </w:tabs>
        <w:bidi w:val="1"/>
        <w:spacing w:after="0" w:before="0" w:line="240" w:lineRule="auto"/>
        <w:ind w:left="368" w:right="0" w:hanging="709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عميد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:-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200" w:before="0" w:line="240" w:lineRule="auto"/>
        <w:ind w:left="1068" w:right="-993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عميد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تبعا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لأليات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القيادات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بالمجلس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للجامعات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tabs>
          <w:tab w:val="left" w:leader="none" w:pos="935"/>
          <w:tab w:val="left" w:leader="none" w:pos="2335"/>
        </w:tabs>
        <w:bidi w:val="1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بالنسبة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للوكلاء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ترشيح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استاذ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عامل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وفقا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وطبقا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لقانون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تنظيم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الجامعات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  <w:tab w:val="left" w:leader="none" w:pos="2335"/>
        </w:tabs>
        <w:bidi w:val="1"/>
        <w:spacing w:after="0" w:before="0" w:line="240" w:lineRule="auto"/>
        <w:ind w:left="-199" w:right="0" w:hanging="141.99999999999994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وكيل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لشئون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وخدمة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المجتمع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1080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بمكانة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لجعل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ارائه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احترام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والجامعة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الإستراتيجى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وصياغة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الرؤية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والرسالة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ابتكار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الآليات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لربط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بالصناعة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وقضايا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زيادةالموارد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ابتكار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آليات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لتقديم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للمجتمع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الجوانب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الفنية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والإجتماعية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والثقافية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والصحية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بالبرامج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والجودة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6"/>
          <w:tab w:val="right" w:leader="none" w:pos="2096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والمؤتمرات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وورش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6"/>
          <w:tab w:val="left" w:leader="none" w:pos="1218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المشروعات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6"/>
          <w:tab w:val="left" w:leader="none" w:pos="1218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باللجان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والنشاطات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6"/>
          <w:tab w:val="left" w:leader="none" w:pos="1218"/>
        </w:tabs>
        <w:bidi w:val="1"/>
        <w:spacing w:after="0" w:before="0" w:line="240" w:lineRule="auto"/>
        <w:ind w:left="1080" w:right="-85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اهتمامات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متميزة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مؤتمراتها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وملم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بكافة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المشاكل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البيئية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المعاصرة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8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بعلاقات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بالمجتمع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الداخلى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والخارجى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8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قيادية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96"/>
        </w:tabs>
        <w:bidi w:val="1"/>
        <w:spacing w:after="0" w:before="0" w:line="240" w:lineRule="auto"/>
        <w:ind w:left="926" w:right="-993" w:hanging="27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تسويق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منتج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الامكانيات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والبشرية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المتاحة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6"/>
          <w:tab w:val="left" w:leader="none" w:pos="1218"/>
        </w:tabs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امكانيات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ومواردها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الطبيعية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وموقعها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الجغرافى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"/>
          <w:tab w:val="left" w:leader="none" w:pos="651"/>
          <w:tab w:val="left" w:leader="none" w:pos="935"/>
          <w:tab w:val="left" w:leader="none" w:pos="1360"/>
          <w:tab w:val="left" w:leader="none" w:pos="2335"/>
          <w:tab w:val="left" w:leader="none" w:pos="2494"/>
          <w:tab w:val="left" w:leader="none" w:pos="3628"/>
        </w:tabs>
        <w:bidi w:val="1"/>
        <w:spacing w:after="0" w:before="0" w:line="240" w:lineRule="auto"/>
        <w:ind w:left="84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وكيل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لشئون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والطلاب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85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بمكانة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لجعل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ارائه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احترام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والجامعة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85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بمحتويات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لائحة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والقوانين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للجامعات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85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بسياسات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القبول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والتحويل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الإستراتيجى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وصياغة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الرؤية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والرسالة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85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احداث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وكالتة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85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المساهمة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أكاديميا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بإستحداث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يحتاجها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85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وتحسين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وعلاقتة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باستراتيجية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واكساب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6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بنظم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6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كاملةبطرق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وسياستها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بالبرامج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والجودة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والمؤتمرات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وورش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المشروعات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قيادية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باللجان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والنشاطات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أكاديميا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لإستحداث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لتلبية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بالمعايير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الاكاديمية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تتبناها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6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المشاكل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6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6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قادرعلى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ظروف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226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وكيل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لشئون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والبحوث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بمكانة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لجعل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ارائه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احترام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والجامعة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الإستراتيجى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وصياغة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الرؤية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والرسالة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التميز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الأبحاث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الدوريات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المصنفة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عالميا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بلائحة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بشروط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والقبول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لطلبة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بالبرامج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والجودة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والمؤتمرات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وورش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المشروعات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باللجان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والنشاطات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اهتماماته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متميزة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ومشارك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مؤتمراته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بعلاقات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خارجية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الاخرى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قيادية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استحداث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مشاريع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بحثية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لديهالمهارة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المشاريع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المستحدثة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المعلوماتية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200" w:before="0" w:line="240" w:lineRule="auto"/>
        <w:ind w:left="368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76">
      <w:pPr>
        <w:tabs>
          <w:tab w:val="left" w:leader="none" w:pos="2335"/>
        </w:tabs>
        <w:bidi w:val="1"/>
        <w:spacing w:line="240" w:lineRule="auto"/>
        <w:ind w:right="-851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رئيس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أساتذةعاملين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الجامعة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وفقا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والنظم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المتبعة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لذلك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"/>
        </w:tabs>
        <w:bidi w:val="1"/>
        <w:spacing w:after="0" w:before="0" w:line="240" w:lineRule="auto"/>
        <w:ind w:left="36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بمكانة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لجعل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ارائه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احترام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والجامعة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بلوائح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بشروط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والقبول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بالقسم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بالبرامج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بالقسم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والجودة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والمؤتمرات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وورش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اهتماماته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متميزة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ومشارك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مؤتمراته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قيادية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9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المعلوماتية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51" w:right="-993" w:hanging="29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360" w:right="-993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1-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4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2-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خبرة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ونظم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والتقويم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5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2- </w:t>
      </w:r>
      <w:r w:rsidDel="00000000" w:rsidR="00000000" w:rsidRPr="00000000">
        <w:rPr>
          <w:sz w:val="28"/>
          <w:szCs w:val="28"/>
          <w:rtl w:val="1"/>
        </w:rPr>
        <w:t xml:space="preserve">يتميز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ادارية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6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3- </w:t>
      </w:r>
      <w:r w:rsidDel="00000000" w:rsidR="00000000" w:rsidRPr="00000000">
        <w:rPr>
          <w:sz w:val="28"/>
          <w:szCs w:val="28"/>
          <w:rtl w:val="1"/>
        </w:rPr>
        <w:t xml:space="preserve">لدية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7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4- </w:t>
      </w:r>
      <w:r w:rsidDel="00000000" w:rsidR="00000000" w:rsidRPr="00000000">
        <w:rPr>
          <w:sz w:val="28"/>
          <w:szCs w:val="28"/>
          <w:rtl w:val="1"/>
        </w:rPr>
        <w:t xml:space="preserve">القدرة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التقييم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الذاتى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8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5- </w:t>
      </w:r>
      <w:r w:rsidDel="00000000" w:rsidR="00000000" w:rsidRPr="00000000">
        <w:rPr>
          <w:sz w:val="28"/>
          <w:szCs w:val="28"/>
          <w:rtl w:val="1"/>
        </w:rPr>
        <w:t xml:space="preserve">القدرة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والقدرة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9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6- </w:t>
      </w:r>
      <w:r w:rsidDel="00000000" w:rsidR="00000000" w:rsidRPr="00000000">
        <w:rPr>
          <w:sz w:val="28"/>
          <w:szCs w:val="28"/>
          <w:rtl w:val="1"/>
        </w:rPr>
        <w:t xml:space="preserve">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حاصلا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الإستراتيجى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التقييم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الذاتى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المراجعة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الخارجية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توصيف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البرامج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200" w:before="0" w:line="240" w:lineRule="auto"/>
        <w:ind w:left="368" w:right="-851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مديرى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الوحدات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الطابع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:-</w:t>
      </w:r>
    </w:p>
    <w:p w:rsidR="00000000" w:rsidDel="00000000" w:rsidP="00000000" w:rsidRDefault="00000000" w:rsidRPr="00000000" w14:paraId="0000008B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1- -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C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2- </w:t>
      </w:r>
      <w:r w:rsidDel="00000000" w:rsidR="00000000" w:rsidRPr="00000000">
        <w:rPr>
          <w:sz w:val="28"/>
          <w:szCs w:val="28"/>
          <w:rtl w:val="1"/>
        </w:rPr>
        <w:t xml:space="preserve">يتميز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ادارية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D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3- </w:t>
      </w:r>
      <w:r w:rsidDel="00000000" w:rsidR="00000000" w:rsidRPr="00000000">
        <w:rPr>
          <w:sz w:val="28"/>
          <w:szCs w:val="28"/>
          <w:rtl w:val="1"/>
        </w:rPr>
        <w:t xml:space="preserve">لدية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E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4- </w:t>
      </w:r>
      <w:r w:rsidDel="00000000" w:rsidR="00000000" w:rsidRPr="00000000">
        <w:rPr>
          <w:sz w:val="28"/>
          <w:szCs w:val="28"/>
          <w:rtl w:val="1"/>
        </w:rPr>
        <w:t xml:space="preserve">القدرةعلى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مؤسسات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المحيط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F">
      <w:pPr>
        <w:tabs>
          <w:tab w:val="left" w:leader="none" w:pos="2335"/>
        </w:tabs>
        <w:bidi w:val="1"/>
        <w:spacing w:line="240" w:lineRule="auto"/>
        <w:ind w:left="935" w:right="-85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5- </w:t>
      </w:r>
      <w:r w:rsidDel="00000000" w:rsidR="00000000" w:rsidRPr="00000000">
        <w:rPr>
          <w:sz w:val="28"/>
          <w:szCs w:val="28"/>
          <w:rtl w:val="1"/>
        </w:rPr>
        <w:t xml:space="preserve">القدرةعلى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تسويق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منتجات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الوحدات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200" w:before="0" w:line="240" w:lineRule="auto"/>
        <w:ind w:left="360" w:right="-851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منسقى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:-</w:t>
      </w:r>
    </w:p>
    <w:p w:rsidR="00000000" w:rsidDel="00000000" w:rsidP="00000000" w:rsidRDefault="00000000" w:rsidRPr="00000000" w14:paraId="00000091">
      <w:pPr>
        <w:tabs>
          <w:tab w:val="left" w:leader="none" w:pos="2335"/>
        </w:tabs>
        <w:bidi w:val="1"/>
        <w:spacing w:line="240" w:lineRule="auto"/>
        <w:ind w:right="-85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مناقشة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رؤساء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الأقسام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ومنسقى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والمناقشة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منسق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اكاديمى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رئيس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منسق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وبالتالى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رؤساء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الأقسام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أما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متضمنا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أكاديمى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فيقوم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رئيس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بإختيار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منسق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موافقة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تبعا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الأتية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استاذ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بالقسم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فأستاذ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التخصص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الأقرب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مشهودا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بالكفاءة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والمناقشة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والتأثير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والإقناع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متميز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ويساهم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والجامعة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إتخاذ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المقدرة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إدارته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بمتطلبات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بمقرراته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ومخرجاتها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يتميز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بمهارات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والدقة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والمراجعة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والإلمام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بالمتطلبات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واللوائح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والقوانين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للعملية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بمتطلبات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ضمان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والإعتماد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علاقات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متميزة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إدارات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وأعضاء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ووحدة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ضمان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والجامعة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ومتابعة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الموكلة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لمنتسبى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</w:tabs>
        <w:bidi w:val="1"/>
        <w:spacing w:after="0" w:before="0" w:line="240" w:lineRule="auto"/>
        <w:ind w:left="720" w:right="-85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ملما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بالموارد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بالبرنامج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ولديه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توظيفها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لخدمة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المقررات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5"/>
        </w:tabs>
        <w:bidi w:val="1"/>
        <w:spacing w:after="200" w:before="0" w:line="240" w:lineRule="auto"/>
        <w:ind w:left="720" w:right="-85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335"/>
        </w:tabs>
        <w:bidi w:val="1"/>
        <w:spacing w:line="240" w:lineRule="auto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2335"/>
        </w:tabs>
        <w:bidi w:val="1"/>
        <w:spacing w:line="240" w:lineRule="auto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2335"/>
        </w:tabs>
        <w:bidi w:val="1"/>
        <w:spacing w:line="240" w:lineRule="auto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2335"/>
        </w:tabs>
        <w:bidi w:val="1"/>
        <w:spacing w:line="240" w:lineRule="auto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335"/>
        </w:tabs>
        <w:bidi w:val="1"/>
        <w:spacing w:line="240" w:lineRule="auto"/>
        <w:ind w:left="1004" w:right="-851" w:firstLine="0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800" w:right="1800" w:header="107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tabs>
        <w:tab w:val="left" w:leader="none" w:pos="3642"/>
        <w:tab w:val="left" w:leader="none" w:pos="4085"/>
        <w:tab w:val="right" w:leader="none" w:pos="8306"/>
      </w:tabs>
      <w:bidi w:val="1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ab/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-721359</wp:posOffset>
          </wp:positionH>
          <wp:positionV relativeFrom="paragraph">
            <wp:posOffset>-306069</wp:posOffset>
          </wp:positionV>
          <wp:extent cx="1156970" cy="597535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6970" cy="5975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1988185</wp:posOffset>
          </wp:positionH>
          <wp:positionV relativeFrom="paragraph">
            <wp:posOffset>-244474</wp:posOffset>
          </wp:positionV>
          <wp:extent cx="1083945" cy="6413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3945" cy="641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-306069</wp:posOffset>
          </wp:positionV>
          <wp:extent cx="1186815" cy="70294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2382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702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-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